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FF" w:rsidRPr="00B9150B" w:rsidRDefault="009D1AFF" w:rsidP="009D1AFF">
      <w:pPr>
        <w:rPr>
          <w:rFonts w:eastAsia="Times New Roman"/>
        </w:rPr>
      </w:pPr>
      <w:r w:rsidRPr="00B9150B">
        <w:rPr>
          <w:rFonts w:eastAsia="Times New Roman"/>
          <w:b/>
          <w:bCs/>
          <w:color w:val="000000"/>
          <w:shd w:val="clear" w:color="auto" w:fill="FFFFFF"/>
        </w:rPr>
        <w:t>Аннотация к рабочей программе по КТНД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8 по 11 классы</w:t>
      </w:r>
      <w:r w:rsidRPr="00B9150B">
        <w:rPr>
          <w:rFonts w:eastAsia="Times New Roman"/>
          <w:color w:val="000000"/>
        </w:rPr>
        <w:t xml:space="preserve">    </w:t>
      </w:r>
      <w:r w:rsidRPr="00B9150B">
        <w:rPr>
          <w:rFonts w:eastAsia="Times New Roman"/>
          <w:color w:val="000000"/>
          <w:shd w:val="clear" w:color="auto" w:fill="FFFFFF"/>
        </w:rPr>
        <w:t>2017 - 2018гг.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«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Культура и традиции народов Дагестана</w:t>
      </w:r>
      <w:r w:rsidRPr="00B9150B">
        <w:rPr>
          <w:rFonts w:eastAsia="Times New Roman"/>
          <w:color w:val="000000"/>
          <w:shd w:val="clear" w:color="auto" w:fill="FFFFFF"/>
        </w:rPr>
        <w:t>»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Пояснительная записка.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Цель</w:t>
      </w:r>
      <w:r w:rsidRPr="00B9150B">
        <w:rPr>
          <w:rFonts w:eastAsia="Times New Roman"/>
          <w:color w:val="000000"/>
          <w:shd w:val="clear" w:color="auto" w:fill="FFFFFF"/>
        </w:rPr>
        <w:t> предмета КТНД является: 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-формирование у учащихся интереса и уважения к коренным народам, к их труду, языку;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-укрепление открытых, доброжелательных, дружеских отношений между людьми разных национальностей;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формирование устойчивого интереса к богатому право культурному наследию родного края;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Задачи: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создать условия для знакомства учащихся с историей народов Дагестан, их бытом, духовной и материальной культурой;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-формировать ценностное отношение учащихся к национальной культуре;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-учить применять на практике полученные знания и сформированные умения и навыки;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-способствовать формированию навыков экологической культуре учащихся;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-воспитывать патриотические, нравственные, эстетические чувства у школьников;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-прививать интерес к истории культуре предков, потребность изучать культуру коренных народов.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-актуализация знаний в области культурной традиции для современ</w:t>
      </w:r>
      <w:r w:rsidRPr="00B9150B">
        <w:rPr>
          <w:rFonts w:eastAsia="Times New Roman"/>
          <w:color w:val="000000"/>
          <w:shd w:val="clear" w:color="auto" w:fill="FFFFFF"/>
        </w:rPr>
        <w:softHyphen/>
        <w:t>ных школьников;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развитие образно-ассоциативного восприятия явлений окружающего мира в исто</w:t>
      </w:r>
      <w:r w:rsidRPr="00B9150B">
        <w:rPr>
          <w:rFonts w:eastAsia="Times New Roman"/>
          <w:color w:val="000000"/>
          <w:shd w:val="clear" w:color="auto" w:fill="FFFFFF"/>
        </w:rPr>
        <w:softHyphen/>
        <w:t>рико-культурном контексте;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приобщение детей к элементарным формам творческой деятельности на основе об</w:t>
      </w:r>
      <w:r w:rsidRPr="00B9150B">
        <w:rPr>
          <w:rFonts w:eastAsia="Times New Roman"/>
          <w:color w:val="000000"/>
          <w:shd w:val="clear" w:color="auto" w:fill="FFFFFF"/>
        </w:rPr>
        <w:softHyphen/>
        <w:t>разцов культуры;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формирование умений анализа и оценки поведения на основе норм этики.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Формы обучения: комбинированный, интегрированный урок, экскурсии, проведение праздников.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lastRenderedPageBreak/>
        <w:t>Виды деятельности на уроке: слушание рассказа учителя,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Формировать ценностное отношение учащихся к национальной культуре;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Учить применять на практике полученные знания и сформированные умения и навыки;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 xml:space="preserve">            Способствовать формированию навыков экологической культуре учащихся;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Воспитывать патриотические, нравственные, эстетические чувства у школьников;</w:t>
      </w:r>
    </w:p>
    <w:p w:rsidR="009D1AFF" w:rsidRPr="00236CA2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Прививать интерес к истории культуре предков, потребность изучать культуру коренных народов.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 xml:space="preserve">     </w:t>
      </w:r>
      <w:r w:rsidRPr="00B9150B">
        <w:rPr>
          <w:rFonts w:eastAsia="Times New Roman"/>
          <w:color w:val="000000"/>
          <w:shd w:val="clear" w:color="auto" w:fill="FFFFFF"/>
        </w:rPr>
        <w:t>   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Межпредметные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связи, преемственность: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Освоение нового содержания осуществляется с опорой на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межпредметные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связи с курсами истории Дагестана, Дагестанской литературы, МХК, 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>ИЗО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Главной педагогической функцией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Основными направлениями осуществления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 связей для совершенствования учебного процесса являются: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i/>
          <w:iCs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b/>
          <w:bCs/>
          <w:i/>
          <w:iCs/>
          <w:color w:val="000000"/>
          <w:shd w:val="clear" w:color="auto" w:fill="FFFFFF"/>
        </w:rPr>
        <w:t>усиление системности в компоновке содержания и структуры учебного материала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теоретическое обобщение знаний и активизация познавательной деятельности в методах и приемах обучения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комплексность и сотрудничество учителей разных предметов в формах его организации.</w:t>
      </w:r>
      <w:r>
        <w:rPr>
          <w:rFonts w:eastAsia="Times New Roman"/>
          <w:color w:val="000000"/>
        </w:rPr>
        <w:br/>
      </w:r>
      <w:proofErr w:type="spellStart"/>
      <w:proofErr w:type="gramStart"/>
      <w:r w:rsidRPr="00B9150B">
        <w:rPr>
          <w:rFonts w:eastAsia="Times New Roman"/>
          <w:color w:val="000000"/>
          <w:shd w:val="clear" w:color="auto" w:fill="FFFFFF"/>
        </w:rPr>
        <w:t>Межпредметные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связи применяются в интегрированных уроках,  занятиях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межпредметного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содержания, комплексных экскурсиях,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связей в учебном процессе: вопросы, задания, задачи, наглядные пособия, тексты, учебные проблемы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межпредметного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содержания и др.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Используемые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технологии,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методы,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формы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работы,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обоснование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их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использования.</w:t>
      </w:r>
      <w:proofErr w:type="gramEnd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  Интерес учащихся к истории своего народа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 xml:space="preserve"> ,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Большое внимание уделяется творчеству учащихся, организации их самостоятельной 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>деятельности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 xml:space="preserve"> как на уроках, так и дома, при выполнении домашних заданий. Этому </w:t>
      </w:r>
      <w:r w:rsidRPr="00B9150B">
        <w:rPr>
          <w:rFonts w:eastAsia="Times New Roman"/>
          <w:color w:val="000000"/>
          <w:shd w:val="clear" w:color="auto" w:fill="FFFFFF"/>
        </w:rPr>
        <w:lastRenderedPageBreak/>
        <w:t>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технология «дебаты» - развитие навыков публичных выступлений;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-лекционно-семинарские  - повышение качества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обученности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на базе отработки образовательных стандартов образования;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Особенности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организации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учебного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процесса.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учебно – исследовательской  работе.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      Стандарт ориентирован на воспитание школьника 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>–п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 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Требования к уровню подготовки учащихся: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Учащиеся должны 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знать</w:t>
      </w:r>
      <w:r w:rsidRPr="00B9150B">
        <w:rPr>
          <w:rFonts w:eastAsia="Times New Roman"/>
          <w:color w:val="000000"/>
          <w:shd w:val="clear" w:color="auto" w:fill="FFFFFF"/>
        </w:rPr>
        <w:t>:</w:t>
      </w:r>
      <w:r w:rsidRPr="00B9150B">
        <w:rPr>
          <w:rFonts w:eastAsia="Times New Roman"/>
          <w:color w:val="000000"/>
        </w:rPr>
        <w:br/>
      </w:r>
    </w:p>
    <w:p w:rsidR="009D1AFF" w:rsidRPr="00B9150B" w:rsidRDefault="009D1AFF" w:rsidP="009D1A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первичные знания культуры, традиции, основные события истории;</w:t>
      </w:r>
    </w:p>
    <w:p w:rsidR="009D1AFF" w:rsidRPr="00B9150B" w:rsidRDefault="009D1AFF" w:rsidP="009D1A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br/>
        <w:t>историю и традиции важнейших праздников и их духовное содержание;</w:t>
      </w:r>
    </w:p>
    <w:p w:rsidR="009D1AFF" w:rsidRPr="00B9150B" w:rsidRDefault="009D1AFF" w:rsidP="009D1AFF">
      <w:pPr>
        <w:rPr>
          <w:rFonts w:eastAsia="Times New Roman"/>
        </w:rPr>
      </w:pP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Учащиеся должны 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уметь</w:t>
      </w:r>
      <w:r w:rsidRPr="00B9150B">
        <w:rPr>
          <w:rFonts w:eastAsia="Times New Roman"/>
          <w:color w:val="000000"/>
          <w:shd w:val="clear" w:color="auto" w:fill="FFFFFF"/>
        </w:rPr>
        <w:t>:</w:t>
      </w:r>
      <w:r w:rsidRPr="00B9150B">
        <w:rPr>
          <w:rFonts w:eastAsia="Times New Roman"/>
          <w:color w:val="000000"/>
        </w:rPr>
        <w:br/>
      </w:r>
    </w:p>
    <w:p w:rsidR="009D1AFF" w:rsidRPr="00B9150B" w:rsidRDefault="009D1AFF" w:rsidP="009D1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lastRenderedPageBreak/>
        <w:t>обобщать полученные знания и применять их на практике, в конкретной жизненной ситуации;</w:t>
      </w:r>
    </w:p>
    <w:p w:rsidR="009D1AFF" w:rsidRPr="00B9150B" w:rsidRDefault="009D1AFF" w:rsidP="009D1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заботиться и помогать другим людям;</w:t>
      </w:r>
    </w:p>
    <w:p w:rsidR="009D1AFF" w:rsidRPr="00B9150B" w:rsidRDefault="009D1AFF" w:rsidP="009D1A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научиться общаться друг с другом, уважать своих товарищей.</w:t>
      </w:r>
    </w:p>
    <w:p w:rsidR="009D1AFF" w:rsidRPr="00B9150B" w:rsidRDefault="009D1AFF" w:rsidP="009D1A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узнавать основные праздники.</w:t>
      </w:r>
    </w:p>
    <w:p w:rsidR="009D1AFF" w:rsidRPr="00B9150B" w:rsidRDefault="009D1AFF" w:rsidP="009D1AFF">
      <w:pPr>
        <w:rPr>
          <w:rFonts w:asciiTheme="minorHAnsi" w:eastAsiaTheme="minorHAnsi" w:hAnsiTheme="minorHAnsi" w:cstheme="minorBidi"/>
          <w:lang w:eastAsia="en-US"/>
        </w:rPr>
      </w:pPr>
    </w:p>
    <w:p w:rsidR="009D1AFF" w:rsidRPr="00B9150B" w:rsidRDefault="009D1AFF" w:rsidP="009D1AFF">
      <w:pPr>
        <w:rPr>
          <w:i/>
        </w:rPr>
      </w:pPr>
    </w:p>
    <w:p w:rsidR="009D1AFF" w:rsidRPr="00B9150B" w:rsidRDefault="009D1AFF" w:rsidP="009D1AFF">
      <w:pPr>
        <w:rPr>
          <w:i/>
        </w:rPr>
      </w:pPr>
    </w:p>
    <w:p w:rsidR="009D1AFF" w:rsidRPr="00B9150B" w:rsidRDefault="009D1AFF" w:rsidP="009D1AFF">
      <w:pPr>
        <w:rPr>
          <w:rFonts w:ascii="Calibri" w:hAnsi="Calibri"/>
        </w:rPr>
      </w:pPr>
    </w:p>
    <w:p w:rsidR="009D1AFF" w:rsidRPr="00B9150B" w:rsidRDefault="009D1AFF" w:rsidP="009D1AFF"/>
    <w:p w:rsidR="005536D5" w:rsidRDefault="005536D5">
      <w:bookmarkStart w:id="0" w:name="_GoBack"/>
      <w:bookmarkEnd w:id="0"/>
    </w:p>
    <w:sectPr w:rsidR="005536D5" w:rsidSect="005B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13C"/>
    <w:multiLevelType w:val="multilevel"/>
    <w:tmpl w:val="522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B39FC"/>
    <w:multiLevelType w:val="multilevel"/>
    <w:tmpl w:val="6BE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B0C66"/>
    <w:multiLevelType w:val="multilevel"/>
    <w:tmpl w:val="B1C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FF"/>
    <w:rsid w:val="005536D5"/>
    <w:rsid w:val="009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2017-11-24T09:18:00Z</dcterms:created>
  <dcterms:modified xsi:type="dcterms:W3CDTF">2017-11-24T09:18:00Z</dcterms:modified>
</cp:coreProperties>
</file>